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0BED2" w14:textId="12DA13B9" w:rsidR="6D05E8F8" w:rsidRDefault="6D05E8F8" w:rsidP="67AC95FA">
      <w:pPr>
        <w:jc w:val="center"/>
        <w:rPr>
          <w:rFonts w:ascii="Aptos Light" w:eastAsia="Aptos Light" w:hAnsi="Aptos Light" w:cs="Aptos Light"/>
          <w:b/>
          <w:bCs/>
        </w:rPr>
      </w:pPr>
      <w:proofErr w:type="spellStart"/>
      <w:r w:rsidRPr="67AC95FA">
        <w:rPr>
          <w:rFonts w:ascii="Aptos Light" w:eastAsia="Aptos Light" w:hAnsi="Aptos Light" w:cs="Aptos Light"/>
          <w:b/>
          <w:bCs/>
        </w:rPr>
        <w:t>Call</w:t>
      </w:r>
      <w:proofErr w:type="spellEnd"/>
      <w:r w:rsidRPr="67AC95FA">
        <w:rPr>
          <w:rFonts w:ascii="Aptos Light" w:eastAsia="Aptos Light" w:hAnsi="Aptos Light" w:cs="Aptos Light"/>
          <w:b/>
          <w:bCs/>
        </w:rPr>
        <w:t xml:space="preserve"> </w:t>
      </w:r>
      <w:proofErr w:type="spellStart"/>
      <w:r w:rsidRPr="67AC95FA">
        <w:rPr>
          <w:rFonts w:ascii="Aptos Light" w:eastAsia="Aptos Light" w:hAnsi="Aptos Light" w:cs="Aptos Light"/>
          <w:b/>
          <w:bCs/>
        </w:rPr>
        <w:t>for</w:t>
      </w:r>
      <w:proofErr w:type="spellEnd"/>
      <w:r w:rsidRPr="67AC95FA">
        <w:rPr>
          <w:rFonts w:ascii="Aptos Light" w:eastAsia="Aptos Light" w:hAnsi="Aptos Light" w:cs="Aptos Light"/>
          <w:b/>
          <w:bCs/>
        </w:rPr>
        <w:t xml:space="preserve"> </w:t>
      </w:r>
      <w:proofErr w:type="spellStart"/>
      <w:r w:rsidRPr="67AC95FA">
        <w:rPr>
          <w:rFonts w:ascii="Aptos Light" w:eastAsia="Aptos Light" w:hAnsi="Aptos Light" w:cs="Aptos Light"/>
          <w:b/>
          <w:bCs/>
        </w:rPr>
        <w:t>Proposals</w:t>
      </w:r>
      <w:proofErr w:type="spellEnd"/>
    </w:p>
    <w:p w14:paraId="6B0CD16A" w14:textId="3AD66892" w:rsidR="3762964D" w:rsidRDefault="3762964D" w:rsidP="007F60A7">
      <w:pPr>
        <w:pStyle w:val="Ttulo2"/>
        <w:jc w:val="center"/>
        <w:rPr>
          <w:rFonts w:eastAsia="Aptos Light"/>
        </w:rPr>
      </w:pPr>
      <w:r w:rsidRPr="67AC95FA">
        <w:rPr>
          <w:rFonts w:eastAsia="Aptos Light"/>
        </w:rPr>
        <w:t>“</w:t>
      </w:r>
      <w:r w:rsidR="6D05E8F8" w:rsidRPr="67AC95FA">
        <w:rPr>
          <w:rFonts w:eastAsia="Aptos Light"/>
        </w:rPr>
        <w:t xml:space="preserve">Realizar </w:t>
      </w:r>
      <w:r w:rsidR="001827C4">
        <w:rPr>
          <w:rFonts w:eastAsia="Aptos Light"/>
        </w:rPr>
        <w:t>la</w:t>
      </w:r>
      <w:r w:rsidR="6D05E8F8" w:rsidRPr="67AC95FA">
        <w:rPr>
          <w:rFonts w:eastAsia="Aptos Light"/>
        </w:rPr>
        <w:t xml:space="preserve"> caracterización de la población recicladora bajo los lineamientos del Registro Único de Recicladores</w:t>
      </w:r>
      <w:r w:rsidR="001827C4">
        <w:rPr>
          <w:rFonts w:eastAsia="Aptos Light"/>
        </w:rPr>
        <w:t xml:space="preserve"> de Oficio</w:t>
      </w:r>
      <w:r w:rsidR="00B43266">
        <w:rPr>
          <w:rFonts w:eastAsia="Aptos Light"/>
        </w:rPr>
        <w:t xml:space="preserve"> </w:t>
      </w:r>
      <w:r w:rsidR="6D05E8F8" w:rsidRPr="67AC95FA">
        <w:rPr>
          <w:rFonts w:eastAsia="Aptos Light"/>
        </w:rPr>
        <w:t xml:space="preserve">o el sistema que determine la UAESP en el Marco del proyecto </w:t>
      </w:r>
      <w:r w:rsidR="6D05E8F8" w:rsidRPr="67AC95FA">
        <w:rPr>
          <w:rFonts w:eastAsia="Aptos Light"/>
          <w:i/>
          <w:iCs/>
        </w:rPr>
        <w:t>Bogotá circular: estrategia para fortalecer la actividad de los recuperadores de materiales reciclables y soluciones innovadoras para la gestión de residuos sólidos</w:t>
      </w:r>
      <w:r w:rsidR="46BA547D" w:rsidRPr="67AC95FA">
        <w:rPr>
          <w:rFonts w:eastAsia="Aptos Light"/>
        </w:rPr>
        <w:t>”</w:t>
      </w:r>
      <w:r w:rsidR="6D05E8F8" w:rsidRPr="67AC95FA">
        <w:rPr>
          <w:rFonts w:eastAsia="Aptos Light"/>
        </w:rPr>
        <w:t>.</w:t>
      </w:r>
    </w:p>
    <w:p w14:paraId="2528A315" w14:textId="77777777" w:rsidR="007F60A7" w:rsidRDefault="007F60A7" w:rsidP="67AC95FA">
      <w:pPr>
        <w:rPr>
          <w:rFonts w:ascii="Aptos Light" w:eastAsia="Aptos Light" w:hAnsi="Aptos Light" w:cs="Aptos Light"/>
          <w:b/>
          <w:bCs/>
        </w:rPr>
      </w:pPr>
    </w:p>
    <w:p w14:paraId="47B49811" w14:textId="64E44B46" w:rsidR="7FD57D5E" w:rsidRDefault="7FD57D5E" w:rsidP="67AC95FA">
      <w:pPr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>Ubicación:</w:t>
      </w:r>
      <w:r w:rsidRPr="67AC95FA">
        <w:rPr>
          <w:rFonts w:ascii="Aptos Light" w:eastAsia="Aptos Light" w:hAnsi="Aptos Light" w:cs="Aptos Light"/>
        </w:rPr>
        <w:t xml:space="preserve"> Bogotá, Colombia</w:t>
      </w:r>
    </w:p>
    <w:p w14:paraId="187C38DE" w14:textId="62651074" w:rsidR="7FD57D5E" w:rsidRDefault="7FD57D5E" w:rsidP="67AC95FA">
      <w:pPr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 xml:space="preserve">Duración estimada del </w:t>
      </w:r>
      <w:proofErr w:type="gramStart"/>
      <w:r w:rsidRPr="67AC95FA">
        <w:rPr>
          <w:rFonts w:ascii="Aptos Light" w:eastAsia="Aptos Light" w:hAnsi="Aptos Light" w:cs="Aptos Light"/>
          <w:b/>
          <w:bCs/>
        </w:rPr>
        <w:t>proyecto :</w:t>
      </w:r>
      <w:proofErr w:type="gramEnd"/>
      <w:r w:rsidRPr="67AC95FA">
        <w:rPr>
          <w:rFonts w:ascii="Aptos Light" w:eastAsia="Aptos Light" w:hAnsi="Aptos Light" w:cs="Aptos Light"/>
          <w:b/>
          <w:bCs/>
        </w:rPr>
        <w:t xml:space="preserve"> </w:t>
      </w:r>
      <w:r w:rsidR="007F60A7">
        <w:rPr>
          <w:rFonts w:ascii="Aptos Light" w:eastAsia="Aptos Light" w:hAnsi="Aptos Light" w:cs="Aptos Light"/>
        </w:rPr>
        <w:t>5</w:t>
      </w:r>
      <w:r w:rsidRPr="67AC95FA">
        <w:rPr>
          <w:rFonts w:ascii="Aptos Light" w:eastAsia="Aptos Light" w:hAnsi="Aptos Light" w:cs="Aptos Light"/>
        </w:rPr>
        <w:t xml:space="preserve"> meses</w:t>
      </w:r>
      <w:r w:rsidR="005A258E">
        <w:rPr>
          <w:rFonts w:ascii="Aptos Light" w:eastAsia="Aptos Light" w:hAnsi="Aptos Light" w:cs="Aptos Light"/>
        </w:rPr>
        <w:t xml:space="preserve"> </w:t>
      </w:r>
    </w:p>
    <w:p w14:paraId="27B69A97" w14:textId="16353479" w:rsidR="00726FD4" w:rsidRDefault="00726FD4" w:rsidP="67AC95FA">
      <w:pPr>
        <w:rPr>
          <w:rFonts w:ascii="Aptos Light" w:eastAsia="Aptos Light" w:hAnsi="Aptos Light" w:cs="Aptos Light"/>
        </w:rPr>
      </w:pPr>
      <w:r w:rsidRPr="00726FD4">
        <w:rPr>
          <w:rFonts w:ascii="Aptos Light" w:eastAsia="Aptos Light" w:hAnsi="Aptos Light" w:cs="Aptos Light"/>
          <w:b/>
          <w:bCs/>
        </w:rPr>
        <w:t>Valor de la propuesta en USD</w:t>
      </w:r>
      <w:r>
        <w:rPr>
          <w:rFonts w:ascii="Aptos Light" w:eastAsia="Aptos Light" w:hAnsi="Aptos Light" w:cs="Aptos Light"/>
        </w:rPr>
        <w:t>: 133,000</w:t>
      </w:r>
    </w:p>
    <w:p w14:paraId="238D3C21" w14:textId="7747C8D0" w:rsidR="745E0C5D" w:rsidRDefault="745E0C5D" w:rsidP="67AC95FA">
      <w:pPr>
        <w:rPr>
          <w:rFonts w:ascii="Aptos Light" w:eastAsia="Aptos Light" w:hAnsi="Aptos Light" w:cs="Aptos Light"/>
          <w:b/>
          <w:bCs/>
        </w:rPr>
      </w:pPr>
      <w:r w:rsidRPr="67AC95FA">
        <w:rPr>
          <w:rFonts w:ascii="Aptos Light" w:eastAsia="Aptos Light" w:hAnsi="Aptos Light" w:cs="Aptos Light"/>
          <w:b/>
          <w:bCs/>
        </w:rPr>
        <w:t>Objetivo general</w:t>
      </w:r>
    </w:p>
    <w:p w14:paraId="37485AF9" w14:textId="26614732" w:rsidR="745E0C5D" w:rsidRDefault="745E0C5D" w:rsidP="67AC95FA">
      <w:pPr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</w:rPr>
        <w:t xml:space="preserve">Convenio de Cooperación que contemple la realización </w:t>
      </w:r>
      <w:r w:rsidR="001827C4">
        <w:rPr>
          <w:rFonts w:ascii="Aptos Light" w:eastAsia="Aptos Light" w:hAnsi="Aptos Light" w:cs="Aptos Light"/>
        </w:rPr>
        <w:t xml:space="preserve">de la </w:t>
      </w:r>
      <w:r w:rsidRPr="67AC95FA">
        <w:rPr>
          <w:rFonts w:ascii="Aptos Light" w:eastAsia="Aptos Light" w:hAnsi="Aptos Light" w:cs="Aptos Light"/>
        </w:rPr>
        <w:t>caracterización de la población recicladora, identificando sus características socioeconómicas, su afiliación a organizaciones recicladoras y la dinámica de recolección, separación y comercialización, bajo los lineamientos del Registro Único de Recicladores</w:t>
      </w:r>
      <w:r w:rsidR="001827C4">
        <w:rPr>
          <w:rFonts w:ascii="Aptos Light" w:eastAsia="Aptos Light" w:hAnsi="Aptos Light" w:cs="Aptos Light"/>
        </w:rPr>
        <w:t xml:space="preserve"> de Oficio</w:t>
      </w:r>
      <w:r w:rsidRPr="67AC95FA">
        <w:rPr>
          <w:rFonts w:ascii="Aptos Light" w:eastAsia="Aptos Light" w:hAnsi="Aptos Light" w:cs="Aptos Light"/>
        </w:rPr>
        <w:t xml:space="preserve"> o el sistema que determine ONU H</w:t>
      </w:r>
      <w:r w:rsidR="4EA08F75" w:rsidRPr="67AC95FA">
        <w:rPr>
          <w:rFonts w:ascii="Aptos Light" w:eastAsia="Aptos Light" w:hAnsi="Aptos Light" w:cs="Aptos Light"/>
        </w:rPr>
        <w:t>ABITAT</w:t>
      </w:r>
      <w:r w:rsidR="007F60A7">
        <w:rPr>
          <w:rFonts w:ascii="Aptos Light" w:eastAsia="Aptos Light" w:hAnsi="Aptos Light" w:cs="Aptos Light"/>
        </w:rPr>
        <w:t xml:space="preserve"> y la UAESP</w:t>
      </w:r>
      <w:r w:rsidR="4EA08F75" w:rsidRPr="67AC95FA">
        <w:rPr>
          <w:rFonts w:ascii="Aptos Light" w:eastAsia="Aptos Light" w:hAnsi="Aptos Light" w:cs="Aptos Light"/>
        </w:rPr>
        <w:t xml:space="preserve">. </w:t>
      </w:r>
    </w:p>
    <w:p w14:paraId="75C367EF" w14:textId="77777777" w:rsidR="007F60A7" w:rsidRDefault="007F60A7" w:rsidP="67AC95FA">
      <w:pPr>
        <w:jc w:val="both"/>
        <w:rPr>
          <w:rFonts w:ascii="Aptos Light" w:eastAsia="Aptos Light" w:hAnsi="Aptos Light" w:cs="Aptos Light"/>
          <w:b/>
          <w:bCs/>
        </w:rPr>
      </w:pPr>
    </w:p>
    <w:p w14:paraId="54DDA0B3" w14:textId="0439683F" w:rsidR="1207944E" w:rsidRDefault="1207944E" w:rsidP="67AC95FA">
      <w:pPr>
        <w:jc w:val="both"/>
        <w:rPr>
          <w:rFonts w:ascii="Aptos Light" w:eastAsia="Aptos Light" w:hAnsi="Aptos Light" w:cs="Aptos Light"/>
          <w:b/>
          <w:bCs/>
        </w:rPr>
      </w:pPr>
      <w:r w:rsidRPr="67AC95FA">
        <w:rPr>
          <w:rFonts w:ascii="Aptos Light" w:eastAsia="Aptos Light" w:hAnsi="Aptos Light" w:cs="Aptos Light"/>
          <w:b/>
          <w:bCs/>
        </w:rPr>
        <w:t>PRODUCTOS</w:t>
      </w:r>
      <w:r w:rsidR="007F60A7">
        <w:rPr>
          <w:rFonts w:ascii="Aptos Light" w:eastAsia="Aptos Light" w:hAnsi="Aptos Light" w:cs="Aptos Light"/>
          <w:b/>
          <w:bCs/>
        </w:rPr>
        <w:t xml:space="preserve"> ESTIMADOS</w:t>
      </w:r>
      <w:r w:rsidRPr="67AC95FA">
        <w:rPr>
          <w:rFonts w:ascii="Aptos Light" w:eastAsia="Aptos Light" w:hAnsi="Aptos Light" w:cs="Aptos Light"/>
          <w:b/>
          <w:bCs/>
        </w:rPr>
        <w:t xml:space="preserve"> </w:t>
      </w:r>
    </w:p>
    <w:p w14:paraId="555E57D1" w14:textId="3E4CC19F" w:rsidR="008F0794" w:rsidRDefault="4C833741" w:rsidP="67AC95FA">
      <w:pPr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>PRODUCTO 1:</w:t>
      </w:r>
      <w:r w:rsidRPr="67AC95FA">
        <w:rPr>
          <w:rFonts w:ascii="Aptos Light" w:eastAsia="Aptos Light" w:hAnsi="Aptos Light" w:cs="Aptos Light"/>
        </w:rPr>
        <w:t xml:space="preserve"> </w:t>
      </w:r>
      <w:r w:rsidR="003A46DC" w:rsidRPr="003A46DC">
        <w:rPr>
          <w:rFonts w:ascii="Aptos Light" w:eastAsia="Aptos Light" w:hAnsi="Aptos Light" w:cs="Aptos Light"/>
        </w:rPr>
        <w:t xml:space="preserve">Documento metodológico con énfasis en el mecanismo de </w:t>
      </w:r>
      <w:r w:rsidR="003A46DC">
        <w:rPr>
          <w:rFonts w:ascii="Aptos Light" w:eastAsia="Aptos Light" w:hAnsi="Aptos Light" w:cs="Aptos Light"/>
        </w:rPr>
        <w:t>aproximación</w:t>
      </w:r>
      <w:r w:rsidR="003A46DC" w:rsidRPr="003A46DC">
        <w:rPr>
          <w:rFonts w:ascii="Aptos Light" w:eastAsia="Aptos Light" w:hAnsi="Aptos Light" w:cs="Aptos Light"/>
        </w:rPr>
        <w:t xml:space="preserve"> a la población recicladora, orientado a la recolección de datos sobre sus condiciones laborales y de vida. Este deberá incluir información relacionada con su bienestar, acceso a derechos fundamentales, situación de discapacidad, niveles de vulnerabilidad desde un enfoque de género, condición de migrante, así como aspectos vinculados al acceso a vivienda adecuada, hábitat, salud, educación, recreación y participación cívica, además de cualquier otro elemento definido </w:t>
      </w:r>
      <w:r w:rsidR="00C70312" w:rsidRPr="67AC95FA">
        <w:rPr>
          <w:rFonts w:ascii="Aptos Light" w:eastAsia="Aptos Light" w:hAnsi="Aptos Light" w:cs="Aptos Light"/>
        </w:rPr>
        <w:t>por ONU Hábitat</w:t>
      </w:r>
      <w:r w:rsidR="00C70312">
        <w:rPr>
          <w:rFonts w:ascii="Aptos Light" w:eastAsia="Aptos Light" w:hAnsi="Aptos Light" w:cs="Aptos Light"/>
        </w:rPr>
        <w:t>.</w:t>
      </w:r>
    </w:p>
    <w:p w14:paraId="433293BA" w14:textId="77777777" w:rsidR="00C70312" w:rsidRDefault="003A46DC" w:rsidP="00C70312">
      <w:pPr>
        <w:jc w:val="both"/>
        <w:rPr>
          <w:rFonts w:ascii="Aptos Light" w:eastAsia="Aptos Light" w:hAnsi="Aptos Light" w:cs="Aptos Light"/>
        </w:rPr>
      </w:pPr>
      <w:r>
        <w:rPr>
          <w:rFonts w:ascii="Aptos Light" w:eastAsia="Aptos Light" w:hAnsi="Aptos Light" w:cs="Aptos Light"/>
        </w:rPr>
        <w:t>Este producto deberá tomar como base</w:t>
      </w:r>
      <w:r w:rsidR="00990BBD">
        <w:rPr>
          <w:rFonts w:ascii="Aptos Light" w:eastAsia="Aptos Light" w:hAnsi="Aptos Light" w:cs="Aptos Light"/>
        </w:rPr>
        <w:t>, para su actualización y complemento,</w:t>
      </w:r>
      <w:r>
        <w:rPr>
          <w:rFonts w:ascii="Aptos Light" w:eastAsia="Aptos Light" w:hAnsi="Aptos Light" w:cs="Aptos Light"/>
        </w:rPr>
        <w:t xml:space="preserve"> la información del censo </w:t>
      </w:r>
      <w:r w:rsidR="00990BBD">
        <w:rPr>
          <w:rFonts w:ascii="Aptos Light" w:eastAsia="Aptos Light" w:hAnsi="Aptos Light" w:cs="Aptos Light"/>
        </w:rPr>
        <w:t xml:space="preserve">2012 y las caracterizaciones de 2014 y 2021. Es importante señalar que a través de este proceso se </w:t>
      </w:r>
      <w:r w:rsidR="00D74036">
        <w:rPr>
          <w:rFonts w:ascii="Aptos Light" w:eastAsia="Aptos Light" w:hAnsi="Aptos Light" w:cs="Aptos Light"/>
        </w:rPr>
        <w:t>deberá realizar</w:t>
      </w:r>
      <w:r w:rsidR="00990BBD">
        <w:rPr>
          <w:rFonts w:ascii="Aptos Light" w:eastAsia="Aptos Light" w:hAnsi="Aptos Light" w:cs="Aptos Light"/>
        </w:rPr>
        <w:t xml:space="preserve"> una identificación de beneficiarios potenciales para acciones afirmativas. </w:t>
      </w:r>
      <w:r w:rsidR="00D74036">
        <w:rPr>
          <w:rFonts w:ascii="Aptos Light" w:eastAsia="Aptos Light" w:hAnsi="Aptos Light" w:cs="Aptos Light"/>
        </w:rPr>
        <w:t>Finalmente, el proceso de aproximación se deberá realizar primero en lugares públicos antes que con las asociaciones de recicladores.</w:t>
      </w:r>
    </w:p>
    <w:p w14:paraId="574BCCCF" w14:textId="5AE2A075" w:rsidR="4C833741" w:rsidRDefault="00D74036" w:rsidP="00C70312">
      <w:pPr>
        <w:jc w:val="both"/>
        <w:rPr>
          <w:rFonts w:ascii="Aptos Light" w:eastAsia="Aptos Light" w:hAnsi="Aptos Light" w:cs="Aptos Light"/>
        </w:rPr>
      </w:pPr>
      <w:r>
        <w:rPr>
          <w:rFonts w:ascii="Aptos Light" w:eastAsia="Aptos Light" w:hAnsi="Aptos Light" w:cs="Aptos Light"/>
        </w:rPr>
        <w:t xml:space="preserve"> </w:t>
      </w:r>
      <w:r w:rsidR="4C833741" w:rsidRPr="67AC95FA">
        <w:rPr>
          <w:rFonts w:ascii="Aptos Light" w:eastAsia="Aptos Light" w:hAnsi="Aptos Light" w:cs="Aptos Light"/>
          <w:b/>
          <w:bCs/>
        </w:rPr>
        <w:t xml:space="preserve">PRODUCTO 2: </w:t>
      </w:r>
      <w:r w:rsidR="4C833741" w:rsidRPr="67AC95FA">
        <w:rPr>
          <w:rFonts w:ascii="Aptos Light" w:eastAsia="Aptos Light" w:hAnsi="Aptos Light" w:cs="Aptos Light"/>
        </w:rPr>
        <w:t xml:space="preserve">Documento técnico con el diseño de la encuesta y el muestreo, que incluye componentes como la definición de la población objetivo, el marco de muestreo, el método de muestreo (para evitar el sesgo de selección), el modo de encuesta, el diseño </w:t>
      </w:r>
      <w:r w:rsidR="4C833741" w:rsidRPr="67AC95FA">
        <w:rPr>
          <w:rFonts w:ascii="Aptos Light" w:eastAsia="Aptos Light" w:hAnsi="Aptos Light" w:cs="Aptos Light"/>
        </w:rPr>
        <w:lastRenderedPageBreak/>
        <w:t xml:space="preserve">del cuestionario, los procedimientos de recogida de datos y la ponderación y estimación. </w:t>
      </w:r>
      <w:r w:rsidR="001E444F">
        <w:rPr>
          <w:rFonts w:ascii="Aptos Light" w:eastAsia="Aptos Light" w:hAnsi="Aptos Light" w:cs="Aptos Light"/>
        </w:rPr>
        <w:t>**</w:t>
      </w:r>
      <w:r w:rsidR="4C833741" w:rsidRPr="67AC95FA">
        <w:rPr>
          <w:rFonts w:ascii="Aptos Light" w:eastAsia="Aptos Light" w:hAnsi="Aptos Light" w:cs="Aptos Light"/>
        </w:rPr>
        <w:t>El tamaño de la muestra para este estudio ya está definido</w:t>
      </w:r>
      <w:r w:rsidR="001E444F">
        <w:rPr>
          <w:rFonts w:ascii="Aptos Light" w:eastAsia="Aptos Light" w:hAnsi="Aptos Light" w:cs="Aptos Light"/>
        </w:rPr>
        <w:t xml:space="preserve"> para</w:t>
      </w:r>
      <w:r w:rsidR="4C833741" w:rsidRPr="67AC95FA">
        <w:rPr>
          <w:rFonts w:ascii="Aptos Light" w:eastAsia="Aptos Light" w:hAnsi="Aptos Light" w:cs="Aptos Light"/>
        </w:rPr>
        <w:t xml:space="preserve">: </w:t>
      </w:r>
      <w:r w:rsidR="4C833741" w:rsidRPr="67AC95FA">
        <w:rPr>
          <w:rFonts w:ascii="Aptos Light" w:eastAsia="Aptos Light" w:hAnsi="Aptos Light" w:cs="Aptos Light"/>
          <w:b/>
          <w:bCs/>
        </w:rPr>
        <w:t xml:space="preserve">11.300 </w:t>
      </w:r>
      <w:r w:rsidR="5716CCB5" w:rsidRPr="67AC95FA">
        <w:rPr>
          <w:rFonts w:ascii="Aptos Light" w:eastAsia="Aptos Light" w:hAnsi="Aptos Light" w:cs="Aptos Light"/>
          <w:b/>
          <w:bCs/>
        </w:rPr>
        <w:t xml:space="preserve">personas </w:t>
      </w:r>
      <w:r w:rsidR="4C833741" w:rsidRPr="67AC95FA">
        <w:rPr>
          <w:rFonts w:ascii="Aptos Light" w:eastAsia="Aptos Light" w:hAnsi="Aptos Light" w:cs="Aptos Light"/>
          <w:b/>
          <w:bCs/>
        </w:rPr>
        <w:t>rec</w:t>
      </w:r>
      <w:r w:rsidR="67817888" w:rsidRPr="67AC95FA">
        <w:rPr>
          <w:rFonts w:ascii="Aptos Light" w:eastAsia="Aptos Light" w:hAnsi="Aptos Light" w:cs="Aptos Light"/>
          <w:b/>
          <w:bCs/>
        </w:rPr>
        <w:t>icladoras</w:t>
      </w:r>
      <w:r w:rsidR="4C833741" w:rsidRPr="67AC95FA">
        <w:rPr>
          <w:rFonts w:ascii="Aptos Light" w:eastAsia="Aptos Light" w:hAnsi="Aptos Light" w:cs="Aptos Light"/>
        </w:rPr>
        <w:t xml:space="preserve">. Además, es deseable </w:t>
      </w:r>
      <w:r w:rsidR="001E444F">
        <w:rPr>
          <w:rFonts w:ascii="Aptos Light" w:eastAsia="Aptos Light" w:hAnsi="Aptos Light" w:cs="Aptos Light"/>
        </w:rPr>
        <w:t>y se valorará positivamente la utilización de</w:t>
      </w:r>
      <w:r w:rsidR="4C833741" w:rsidRPr="67AC95FA">
        <w:rPr>
          <w:rFonts w:ascii="Aptos Light" w:eastAsia="Aptos Light" w:hAnsi="Aptos Light" w:cs="Aptos Light"/>
        </w:rPr>
        <w:t xml:space="preserve"> métodos y tecnología innovadores para recopilar datos de las poblaciones objetivo, incluidas herramientas digitales que registrarán datos </w:t>
      </w:r>
      <w:r w:rsidR="3ADC4FBD" w:rsidRPr="67AC95FA">
        <w:rPr>
          <w:rFonts w:ascii="Aptos Light" w:eastAsia="Aptos Light" w:hAnsi="Aptos Light" w:cs="Aptos Light"/>
        </w:rPr>
        <w:t xml:space="preserve">que deben estar </w:t>
      </w:r>
      <w:r w:rsidR="4C833741" w:rsidRPr="67AC95FA">
        <w:rPr>
          <w:rFonts w:ascii="Aptos Light" w:eastAsia="Aptos Light" w:hAnsi="Aptos Light" w:cs="Aptos Light"/>
        </w:rPr>
        <w:t>georreferenciados</w:t>
      </w:r>
      <w:r w:rsidR="001E444F">
        <w:rPr>
          <w:rFonts w:ascii="Aptos Light" w:eastAsia="Aptos Light" w:hAnsi="Aptos Light" w:cs="Aptos Light"/>
        </w:rPr>
        <w:t>**</w:t>
      </w:r>
      <w:r w:rsidR="4C833741" w:rsidRPr="67AC95FA">
        <w:rPr>
          <w:rFonts w:ascii="Aptos Light" w:eastAsia="Aptos Light" w:hAnsi="Aptos Light" w:cs="Aptos Light"/>
        </w:rPr>
        <w:t xml:space="preserve">. </w:t>
      </w:r>
    </w:p>
    <w:p w14:paraId="608937B6" w14:textId="6BBA084A" w:rsidR="4C833741" w:rsidRDefault="4C833741" w:rsidP="67AC95FA">
      <w:pPr>
        <w:spacing w:before="240" w:after="240"/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</w:rPr>
        <w:t xml:space="preserve">El instrumento deberá cubrir la población </w:t>
      </w:r>
      <w:r w:rsidR="00C70312">
        <w:rPr>
          <w:rFonts w:ascii="Aptos Light" w:eastAsia="Aptos Light" w:hAnsi="Aptos Light" w:cs="Aptos Light"/>
        </w:rPr>
        <w:t>recicladora incluida en el Registro Único de Recicladores de Oficio</w:t>
      </w:r>
      <w:r w:rsidRPr="67AC95FA">
        <w:rPr>
          <w:rFonts w:ascii="Aptos Light" w:eastAsia="Aptos Light" w:hAnsi="Aptos Light" w:cs="Aptos Light"/>
        </w:rPr>
        <w:t xml:space="preserve"> y se espera que sea representativo por localidad (los espacios serán determinados por los lineamientos de la UAESP</w:t>
      </w:r>
      <w:r w:rsidR="5DF21470" w:rsidRPr="67AC95FA">
        <w:rPr>
          <w:rFonts w:ascii="Aptos Light" w:eastAsia="Aptos Light" w:hAnsi="Aptos Light" w:cs="Aptos Light"/>
        </w:rPr>
        <w:t xml:space="preserve"> y ONU HABITAT</w:t>
      </w:r>
      <w:r w:rsidRPr="67AC95FA">
        <w:rPr>
          <w:rFonts w:ascii="Aptos Light" w:eastAsia="Aptos Light" w:hAnsi="Aptos Light" w:cs="Aptos Light"/>
        </w:rPr>
        <w:t>), incluyendo zonas de recolección y comercialización. También se espera que la metodología considere aspectos demográficos</w:t>
      </w:r>
      <w:r w:rsidR="001E444F">
        <w:rPr>
          <w:rFonts w:ascii="Aptos Light" w:eastAsia="Aptos Light" w:hAnsi="Aptos Light" w:cs="Aptos Light"/>
        </w:rPr>
        <w:t xml:space="preserve">, </w:t>
      </w:r>
      <w:r w:rsidRPr="67AC95FA">
        <w:rPr>
          <w:rFonts w:ascii="Aptos Light" w:eastAsia="Aptos Light" w:hAnsi="Aptos Light" w:cs="Aptos Light"/>
        </w:rPr>
        <w:t>socioeconómicos</w:t>
      </w:r>
      <w:r w:rsidR="001E444F">
        <w:rPr>
          <w:rFonts w:ascii="Aptos Light" w:eastAsia="Aptos Light" w:hAnsi="Aptos Light" w:cs="Aptos Light"/>
        </w:rPr>
        <w:t xml:space="preserve"> y </w:t>
      </w:r>
      <w:proofErr w:type="spellStart"/>
      <w:r w:rsidR="00D37F51">
        <w:rPr>
          <w:rFonts w:ascii="Aptos Light" w:eastAsia="Aptos Light" w:hAnsi="Aptos Light" w:cs="Aptos Light"/>
        </w:rPr>
        <w:t>georeferenciados</w:t>
      </w:r>
      <w:proofErr w:type="spellEnd"/>
      <w:r w:rsidRPr="67AC95FA">
        <w:rPr>
          <w:rFonts w:ascii="Aptos Light" w:eastAsia="Aptos Light" w:hAnsi="Aptos Light" w:cs="Aptos Light"/>
        </w:rPr>
        <w:t xml:space="preserve">, así como </w:t>
      </w:r>
      <w:r w:rsidR="2B5F2ABF" w:rsidRPr="67AC95FA">
        <w:rPr>
          <w:rFonts w:ascii="Aptos Light" w:eastAsia="Aptos Light" w:hAnsi="Aptos Light" w:cs="Aptos Light"/>
        </w:rPr>
        <w:t xml:space="preserve">la afiliación a </w:t>
      </w:r>
      <w:r w:rsidRPr="67AC95FA">
        <w:rPr>
          <w:rFonts w:ascii="Aptos Light" w:eastAsia="Aptos Light" w:hAnsi="Aptos Light" w:cs="Aptos Light"/>
        </w:rPr>
        <w:t>organizaciones de recicladores</w:t>
      </w:r>
      <w:r w:rsidR="0305FD64" w:rsidRPr="67AC95FA">
        <w:rPr>
          <w:rFonts w:ascii="Aptos Light" w:eastAsia="Aptos Light" w:hAnsi="Aptos Light" w:cs="Aptos Light"/>
        </w:rPr>
        <w:t>,</w:t>
      </w:r>
      <w:r w:rsidRPr="67AC95FA">
        <w:rPr>
          <w:rFonts w:ascii="Aptos Light" w:eastAsia="Aptos Light" w:hAnsi="Aptos Light" w:cs="Aptos Light"/>
        </w:rPr>
        <w:t xml:space="preserve"> y las dinámicas de recolección, separación y comercialización, bajo los lineamientos del Registro Único de Recicladores - RURO o el sistema que determine ONU Hábitat</w:t>
      </w:r>
      <w:r w:rsidR="001E444F">
        <w:rPr>
          <w:rFonts w:ascii="Aptos Light" w:eastAsia="Aptos Light" w:hAnsi="Aptos Light" w:cs="Aptos Light"/>
        </w:rPr>
        <w:t xml:space="preserve"> y la UAESP</w:t>
      </w:r>
      <w:r w:rsidRPr="67AC95FA">
        <w:rPr>
          <w:rFonts w:ascii="Aptos Light" w:eastAsia="Aptos Light" w:hAnsi="Aptos Light" w:cs="Aptos Light"/>
        </w:rPr>
        <w:t xml:space="preserve">. </w:t>
      </w:r>
    </w:p>
    <w:p w14:paraId="7BA09609" w14:textId="054D5850" w:rsidR="4C833741" w:rsidRDefault="4C833741" w:rsidP="67AC95FA">
      <w:pPr>
        <w:spacing w:before="240" w:after="240"/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>Entrega:</w:t>
      </w:r>
      <w:r w:rsidRPr="67AC95FA">
        <w:rPr>
          <w:rFonts w:ascii="Aptos Light" w:eastAsia="Aptos Light" w:hAnsi="Aptos Light" w:cs="Aptos Light"/>
        </w:rPr>
        <w:t xml:space="preserve"> </w:t>
      </w:r>
      <w:r w:rsidR="09BFCFCF" w:rsidRPr="67AC95FA">
        <w:rPr>
          <w:rFonts w:ascii="Aptos Light" w:eastAsia="Aptos Light" w:hAnsi="Aptos Light" w:cs="Aptos Light"/>
        </w:rPr>
        <w:t>Primer m</w:t>
      </w:r>
      <w:r w:rsidRPr="67AC95FA">
        <w:rPr>
          <w:rFonts w:ascii="Aptos Light" w:eastAsia="Aptos Light" w:hAnsi="Aptos Light" w:cs="Aptos Light"/>
        </w:rPr>
        <w:t>es contado a partir de la firma del convenio.</w:t>
      </w:r>
    </w:p>
    <w:p w14:paraId="217B2672" w14:textId="6EDA0AB5" w:rsidR="2874322D" w:rsidRDefault="2874322D" w:rsidP="67AC95FA">
      <w:pPr>
        <w:spacing w:before="240" w:after="240"/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 xml:space="preserve">PRODUCTO 3: </w:t>
      </w:r>
      <w:r w:rsidRPr="67AC95FA">
        <w:rPr>
          <w:rFonts w:ascii="Aptos Light" w:eastAsia="Aptos Light" w:hAnsi="Aptos Light" w:cs="Aptos Light"/>
        </w:rPr>
        <w:t>Realización de la fase preparatoria, que debe incluir la formación de los encuestadores y la realización de la prueba piloto o pretest de la encuesta</w:t>
      </w:r>
      <w:r w:rsidR="00C70312">
        <w:rPr>
          <w:rFonts w:ascii="Aptos Light" w:eastAsia="Aptos Light" w:hAnsi="Aptos Light" w:cs="Aptos Light"/>
        </w:rPr>
        <w:t xml:space="preserve"> que será definida a través de una mesa </w:t>
      </w:r>
      <w:r w:rsidR="00065E52">
        <w:rPr>
          <w:rFonts w:ascii="Aptos Light" w:eastAsia="Aptos Light" w:hAnsi="Aptos Light" w:cs="Aptos Light"/>
        </w:rPr>
        <w:t>técnica</w:t>
      </w:r>
      <w:r w:rsidRPr="67AC95FA">
        <w:rPr>
          <w:rFonts w:ascii="Aptos Light" w:eastAsia="Aptos Light" w:hAnsi="Aptos Light" w:cs="Aptos Light"/>
        </w:rPr>
        <w:t>. En este producto se</w:t>
      </w:r>
      <w:r w:rsidR="001E444F">
        <w:rPr>
          <w:rFonts w:ascii="Aptos Light" w:eastAsia="Aptos Light" w:hAnsi="Aptos Light" w:cs="Aptos Light"/>
        </w:rPr>
        <w:t xml:space="preserve"> espera contar con un informe de resultados </w:t>
      </w:r>
      <w:proofErr w:type="gramStart"/>
      <w:r w:rsidR="001E444F">
        <w:rPr>
          <w:rFonts w:ascii="Aptos Light" w:eastAsia="Aptos Light" w:hAnsi="Aptos Light" w:cs="Aptos Light"/>
        </w:rPr>
        <w:t>del test</w:t>
      </w:r>
      <w:proofErr w:type="gramEnd"/>
      <w:r w:rsidR="001E444F">
        <w:rPr>
          <w:rFonts w:ascii="Aptos Light" w:eastAsia="Aptos Light" w:hAnsi="Aptos Light" w:cs="Aptos Light"/>
        </w:rPr>
        <w:t xml:space="preserve"> y la definición final </w:t>
      </w:r>
      <w:r w:rsidR="00D37F51">
        <w:rPr>
          <w:rFonts w:ascii="Aptos Light" w:eastAsia="Aptos Light" w:hAnsi="Aptos Light" w:cs="Aptos Light"/>
        </w:rPr>
        <w:t xml:space="preserve">acordada con ONU Habitat </w:t>
      </w:r>
      <w:r w:rsidR="001E444F">
        <w:rPr>
          <w:rFonts w:ascii="Aptos Light" w:eastAsia="Aptos Light" w:hAnsi="Aptos Light" w:cs="Aptos Light"/>
        </w:rPr>
        <w:t>de</w:t>
      </w:r>
      <w:r w:rsidRPr="67AC95FA">
        <w:rPr>
          <w:rFonts w:ascii="Aptos Light" w:eastAsia="Aptos Light" w:hAnsi="Aptos Light" w:cs="Aptos Light"/>
        </w:rPr>
        <w:t xml:space="preserve"> la metodología de la encuesta, el diseño final del cuestionario, </w:t>
      </w:r>
      <w:r w:rsidR="00D37F51">
        <w:rPr>
          <w:rFonts w:ascii="Aptos Light" w:eastAsia="Aptos Light" w:hAnsi="Aptos Light" w:cs="Aptos Light"/>
        </w:rPr>
        <w:t xml:space="preserve">y </w:t>
      </w:r>
      <w:r w:rsidRPr="67AC95FA">
        <w:rPr>
          <w:rFonts w:ascii="Aptos Light" w:eastAsia="Aptos Light" w:hAnsi="Aptos Light" w:cs="Aptos Light"/>
        </w:rPr>
        <w:t>el diseño muestral de los espacios objetivo.</w:t>
      </w:r>
      <w:r w:rsidR="00E955ED">
        <w:rPr>
          <w:rFonts w:ascii="Aptos Light" w:eastAsia="Aptos Light" w:hAnsi="Aptos Light" w:cs="Aptos Light"/>
        </w:rPr>
        <w:t xml:space="preserve"> </w:t>
      </w:r>
    </w:p>
    <w:p w14:paraId="5F8DB8CF" w14:textId="23317245" w:rsidR="2874322D" w:rsidRDefault="2874322D" w:rsidP="67AC95FA">
      <w:pPr>
        <w:spacing w:before="240" w:after="240"/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 xml:space="preserve">Entrega: </w:t>
      </w:r>
      <w:r w:rsidR="5ABCF98A" w:rsidRPr="67AC95FA">
        <w:rPr>
          <w:rFonts w:ascii="Aptos Light" w:eastAsia="Aptos Light" w:hAnsi="Aptos Light" w:cs="Aptos Light"/>
        </w:rPr>
        <w:t>Segundo mes</w:t>
      </w:r>
      <w:r w:rsidRPr="67AC95FA">
        <w:rPr>
          <w:rFonts w:ascii="Aptos Light" w:eastAsia="Aptos Light" w:hAnsi="Aptos Light" w:cs="Aptos Light"/>
        </w:rPr>
        <w:t xml:space="preserve"> contado a partir de la firma del convenio.  </w:t>
      </w:r>
    </w:p>
    <w:p w14:paraId="31F1FC70" w14:textId="6308A9DA" w:rsidR="2874322D" w:rsidRDefault="2874322D" w:rsidP="67AC95FA">
      <w:pPr>
        <w:spacing w:before="240" w:after="240"/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>PRODUCTO 4:</w:t>
      </w:r>
      <w:r w:rsidRPr="67AC95FA">
        <w:rPr>
          <w:rFonts w:ascii="Aptos Light" w:eastAsia="Aptos Light" w:hAnsi="Aptos Light" w:cs="Aptos Light"/>
        </w:rPr>
        <w:t xml:space="preserve"> Aplicación de la encuesta a 11,300 personas pertenecientes a la población objetivo (recicladores) con base en el instrumento final y espacios acordados previamente por ONU Hábitat. </w:t>
      </w:r>
      <w:r w:rsidR="00D37F51">
        <w:rPr>
          <w:rFonts w:ascii="Aptos Light" w:eastAsia="Aptos Light" w:hAnsi="Aptos Light" w:cs="Aptos Light"/>
        </w:rPr>
        <w:t xml:space="preserve"> </w:t>
      </w:r>
    </w:p>
    <w:p w14:paraId="7FDDAC22" w14:textId="20CACA2D" w:rsidR="2874322D" w:rsidRDefault="2874322D" w:rsidP="67AC95FA">
      <w:pPr>
        <w:spacing w:before="240" w:after="240"/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>Entrega:</w:t>
      </w:r>
      <w:r w:rsidRPr="67AC95FA">
        <w:rPr>
          <w:rFonts w:ascii="Aptos Light" w:eastAsia="Aptos Light" w:hAnsi="Aptos Light" w:cs="Aptos Light"/>
        </w:rPr>
        <w:t xml:space="preserve"> </w:t>
      </w:r>
      <w:r w:rsidR="522A51BF" w:rsidRPr="67AC95FA">
        <w:rPr>
          <w:rFonts w:ascii="Aptos Light" w:eastAsia="Aptos Light" w:hAnsi="Aptos Light" w:cs="Aptos Light"/>
        </w:rPr>
        <w:t xml:space="preserve">Cuarto mes </w:t>
      </w:r>
      <w:r w:rsidRPr="67AC95FA">
        <w:rPr>
          <w:rFonts w:ascii="Aptos Light" w:eastAsia="Aptos Light" w:hAnsi="Aptos Light" w:cs="Aptos Light"/>
        </w:rPr>
        <w:t xml:space="preserve">contado a partir de la firma del convenio. </w:t>
      </w:r>
    </w:p>
    <w:p w14:paraId="62E8918A" w14:textId="25530433" w:rsidR="2874322D" w:rsidRDefault="2874322D" w:rsidP="67AC95FA">
      <w:pPr>
        <w:spacing w:before="240" w:after="240"/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>PRODUCTO 5:</w:t>
      </w:r>
      <w:r w:rsidRPr="67AC95FA">
        <w:rPr>
          <w:rFonts w:ascii="Aptos Light" w:eastAsia="Aptos Light" w:hAnsi="Aptos Light" w:cs="Aptos Light"/>
        </w:rPr>
        <w:t xml:space="preserve"> Entrega de la base de datos cruda y consolidada (alfanumérica y SIG) con la información recolectada en formatos digitales (incluyendo .</w:t>
      </w:r>
      <w:proofErr w:type="spellStart"/>
      <w:r w:rsidRPr="67AC95FA">
        <w:rPr>
          <w:rFonts w:ascii="Aptos Light" w:eastAsia="Aptos Light" w:hAnsi="Aptos Light" w:cs="Aptos Light"/>
        </w:rPr>
        <w:t>cvs</w:t>
      </w:r>
      <w:proofErr w:type="spellEnd"/>
      <w:r w:rsidRPr="67AC95FA">
        <w:rPr>
          <w:rFonts w:ascii="Aptos Light" w:eastAsia="Aptos Light" w:hAnsi="Aptos Light" w:cs="Aptos Light"/>
        </w:rPr>
        <w:t>, .xlsx, .</w:t>
      </w:r>
      <w:proofErr w:type="spellStart"/>
      <w:r w:rsidRPr="67AC95FA">
        <w:rPr>
          <w:rFonts w:ascii="Aptos Light" w:eastAsia="Aptos Light" w:hAnsi="Aptos Light" w:cs="Aptos Light"/>
        </w:rPr>
        <w:t>rds</w:t>
      </w:r>
      <w:proofErr w:type="spellEnd"/>
      <w:proofErr w:type="gramStart"/>
      <w:r w:rsidRPr="67AC95FA">
        <w:rPr>
          <w:rFonts w:ascii="Aptos Light" w:eastAsia="Aptos Light" w:hAnsi="Aptos Light" w:cs="Aptos Light"/>
        </w:rPr>
        <w:t>, .</w:t>
      </w:r>
      <w:proofErr w:type="spellStart"/>
      <w:r w:rsidRPr="67AC95FA">
        <w:rPr>
          <w:rFonts w:ascii="Aptos Light" w:eastAsia="Aptos Light" w:hAnsi="Aptos Light" w:cs="Aptos Light"/>
        </w:rPr>
        <w:t>RData</w:t>
      </w:r>
      <w:proofErr w:type="spellEnd"/>
      <w:r w:rsidRPr="67AC95FA">
        <w:rPr>
          <w:rFonts w:ascii="Aptos Light" w:eastAsia="Aptos Light" w:hAnsi="Aptos Light" w:cs="Aptos Light"/>
        </w:rPr>
        <w:t>, .</w:t>
      </w:r>
      <w:proofErr w:type="spellStart"/>
      <w:r w:rsidRPr="67AC95FA">
        <w:rPr>
          <w:rFonts w:ascii="Aptos Light" w:eastAsia="Aptos Light" w:hAnsi="Aptos Light" w:cs="Aptos Light"/>
        </w:rPr>
        <w:t>dta</w:t>
      </w:r>
      <w:proofErr w:type="spellEnd"/>
      <w:proofErr w:type="gramEnd"/>
      <w:r w:rsidRPr="67AC95FA">
        <w:rPr>
          <w:rFonts w:ascii="Aptos Light" w:eastAsia="Aptos Light" w:hAnsi="Aptos Light" w:cs="Aptos Light"/>
        </w:rPr>
        <w:t>, .</w:t>
      </w:r>
      <w:proofErr w:type="spellStart"/>
      <w:r w:rsidRPr="67AC95FA">
        <w:rPr>
          <w:rFonts w:ascii="Aptos Light" w:eastAsia="Aptos Light" w:hAnsi="Aptos Light" w:cs="Aptos Light"/>
        </w:rPr>
        <w:t>sql</w:t>
      </w:r>
      <w:proofErr w:type="spellEnd"/>
      <w:proofErr w:type="gramStart"/>
      <w:r w:rsidRPr="67AC95FA">
        <w:rPr>
          <w:rFonts w:ascii="Aptos Light" w:eastAsia="Aptos Light" w:hAnsi="Aptos Light" w:cs="Aptos Light"/>
        </w:rPr>
        <w:t>, .</w:t>
      </w:r>
      <w:proofErr w:type="spellStart"/>
      <w:r w:rsidRPr="67AC95FA">
        <w:rPr>
          <w:rFonts w:ascii="Aptos Light" w:eastAsia="Aptos Light" w:hAnsi="Aptos Light" w:cs="Aptos Light"/>
        </w:rPr>
        <w:t>geojson</w:t>
      </w:r>
      <w:proofErr w:type="spellEnd"/>
      <w:proofErr w:type="gramEnd"/>
      <w:r w:rsidRPr="67AC95FA">
        <w:rPr>
          <w:rFonts w:ascii="Aptos Light" w:eastAsia="Aptos Light" w:hAnsi="Aptos Light" w:cs="Aptos Light"/>
        </w:rPr>
        <w:t>, .</w:t>
      </w:r>
      <w:proofErr w:type="spellStart"/>
      <w:r w:rsidRPr="67AC95FA">
        <w:rPr>
          <w:rFonts w:ascii="Aptos Light" w:eastAsia="Aptos Light" w:hAnsi="Aptos Light" w:cs="Aptos Light"/>
        </w:rPr>
        <w:t>shp</w:t>
      </w:r>
      <w:proofErr w:type="spellEnd"/>
      <w:r w:rsidRPr="67AC95FA">
        <w:rPr>
          <w:rFonts w:ascii="Aptos Light" w:eastAsia="Aptos Light" w:hAnsi="Aptos Light" w:cs="Aptos Light"/>
        </w:rPr>
        <w:t xml:space="preserve">, </w:t>
      </w:r>
      <w:proofErr w:type="gramStart"/>
      <w:r w:rsidRPr="67AC95FA">
        <w:rPr>
          <w:rFonts w:ascii="Aptos Light" w:eastAsia="Aptos Light" w:hAnsi="Aptos Light" w:cs="Aptos Light"/>
        </w:rPr>
        <w:t>y .</w:t>
      </w:r>
      <w:proofErr w:type="spellStart"/>
      <w:r w:rsidRPr="67AC95FA">
        <w:rPr>
          <w:rFonts w:ascii="Aptos Light" w:eastAsia="Aptos Light" w:hAnsi="Aptos Light" w:cs="Aptos Light"/>
        </w:rPr>
        <w:t>json</w:t>
      </w:r>
      <w:proofErr w:type="spellEnd"/>
      <w:proofErr w:type="gramEnd"/>
      <w:r w:rsidRPr="67AC95FA">
        <w:rPr>
          <w:rFonts w:ascii="Aptos Light" w:eastAsia="Aptos Light" w:hAnsi="Aptos Light" w:cs="Aptos Light"/>
        </w:rPr>
        <w:t xml:space="preserve">). Este producto incluye la limpieza de datos y la organización de la información cuantitativa según las directrices de </w:t>
      </w:r>
      <w:proofErr w:type="gramStart"/>
      <w:r w:rsidRPr="67AC95FA">
        <w:rPr>
          <w:rFonts w:ascii="Aptos Light" w:eastAsia="Aptos Light" w:hAnsi="Aptos Light" w:cs="Aptos Light"/>
        </w:rPr>
        <w:t>ONU</w:t>
      </w:r>
      <w:proofErr w:type="gramEnd"/>
      <w:r w:rsidRPr="67AC95FA">
        <w:rPr>
          <w:rFonts w:ascii="Aptos Light" w:eastAsia="Aptos Light" w:hAnsi="Aptos Light" w:cs="Aptos Light"/>
        </w:rPr>
        <w:t xml:space="preserve">-Hábitat. </w:t>
      </w:r>
    </w:p>
    <w:p w14:paraId="61BC84A9" w14:textId="019DDD01" w:rsidR="2874322D" w:rsidRDefault="2874322D" w:rsidP="67AC95FA">
      <w:pPr>
        <w:spacing w:before="240" w:after="240"/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 xml:space="preserve">Entrega: </w:t>
      </w:r>
      <w:r w:rsidR="75BBC337" w:rsidRPr="67AC95FA">
        <w:rPr>
          <w:rFonts w:ascii="Aptos Light" w:eastAsia="Aptos Light" w:hAnsi="Aptos Light" w:cs="Aptos Light"/>
        </w:rPr>
        <w:t>Quinto mes</w:t>
      </w:r>
      <w:r w:rsidR="75BBC337" w:rsidRPr="67AC95FA">
        <w:rPr>
          <w:rFonts w:ascii="Aptos Light" w:eastAsia="Aptos Light" w:hAnsi="Aptos Light" w:cs="Aptos Light"/>
          <w:b/>
          <w:bCs/>
        </w:rPr>
        <w:t xml:space="preserve"> </w:t>
      </w:r>
      <w:r w:rsidRPr="67AC95FA">
        <w:rPr>
          <w:rFonts w:ascii="Aptos Light" w:eastAsia="Aptos Light" w:hAnsi="Aptos Light" w:cs="Aptos Light"/>
        </w:rPr>
        <w:t xml:space="preserve">contado a partir de la firma del convenio. </w:t>
      </w:r>
    </w:p>
    <w:p w14:paraId="3C422125" w14:textId="6B7A49DF" w:rsidR="2874322D" w:rsidRDefault="2874322D" w:rsidP="67AC95FA">
      <w:pPr>
        <w:spacing w:before="240" w:after="240"/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>PRODUCTO 6:</w:t>
      </w:r>
      <w:r w:rsidRPr="67AC95FA">
        <w:rPr>
          <w:rFonts w:ascii="Aptos Light" w:eastAsia="Aptos Light" w:hAnsi="Aptos Light" w:cs="Aptos Light"/>
        </w:rPr>
        <w:t xml:space="preserve"> Entrega de un informe final con una síntesis de los datos recopilados.  </w:t>
      </w:r>
    </w:p>
    <w:p w14:paraId="419DC8F6" w14:textId="77BB5572" w:rsidR="2874322D" w:rsidRDefault="2874322D" w:rsidP="67AC95FA">
      <w:pPr>
        <w:spacing w:before="240" w:after="240"/>
        <w:jc w:val="both"/>
        <w:rPr>
          <w:rFonts w:ascii="Aptos Light" w:eastAsia="Aptos Light" w:hAnsi="Aptos Light" w:cs="Aptos Light"/>
        </w:rPr>
      </w:pPr>
      <w:r w:rsidRPr="67AC95FA">
        <w:rPr>
          <w:rFonts w:ascii="Aptos Light" w:eastAsia="Aptos Light" w:hAnsi="Aptos Light" w:cs="Aptos Light"/>
          <w:b/>
          <w:bCs/>
        </w:rPr>
        <w:t>Entrega:</w:t>
      </w:r>
      <w:r w:rsidRPr="67AC95FA">
        <w:rPr>
          <w:rFonts w:ascii="Aptos Light" w:eastAsia="Aptos Light" w:hAnsi="Aptos Light" w:cs="Aptos Light"/>
        </w:rPr>
        <w:t xml:space="preserve"> </w:t>
      </w:r>
      <w:r w:rsidR="40FA9A15" w:rsidRPr="67AC95FA">
        <w:rPr>
          <w:rFonts w:ascii="Aptos Light" w:eastAsia="Aptos Light" w:hAnsi="Aptos Light" w:cs="Aptos Light"/>
        </w:rPr>
        <w:t>Quinto mes</w:t>
      </w:r>
      <w:r w:rsidRPr="67AC95FA">
        <w:rPr>
          <w:rFonts w:ascii="Aptos Light" w:eastAsia="Aptos Light" w:hAnsi="Aptos Light" w:cs="Aptos Light"/>
        </w:rPr>
        <w:t xml:space="preserve"> contado a partir de la firma del convenio</w:t>
      </w:r>
    </w:p>
    <w:p w14:paraId="37E547EF" w14:textId="5561B11B" w:rsidR="67AC95FA" w:rsidRDefault="67AC95FA" w:rsidP="67AC95FA">
      <w:pPr>
        <w:jc w:val="both"/>
        <w:rPr>
          <w:rFonts w:ascii="Aptos Light" w:eastAsia="Aptos Light" w:hAnsi="Aptos Light" w:cs="Aptos Light"/>
        </w:rPr>
      </w:pPr>
    </w:p>
    <w:sectPr w:rsidR="67AC95FA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DD748" w14:textId="77777777" w:rsidR="00C861E2" w:rsidRDefault="00C861E2">
      <w:pPr>
        <w:spacing w:after="0" w:line="240" w:lineRule="auto"/>
      </w:pPr>
      <w:r>
        <w:separator/>
      </w:r>
    </w:p>
  </w:endnote>
  <w:endnote w:type="continuationSeparator" w:id="0">
    <w:p w14:paraId="70E16EC0" w14:textId="77777777" w:rsidR="00C861E2" w:rsidRDefault="00C8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7AC95FA" w14:paraId="7F172179" w14:textId="77777777" w:rsidTr="67AC95FA">
      <w:trPr>
        <w:trHeight w:val="300"/>
      </w:trPr>
      <w:tc>
        <w:tcPr>
          <w:tcW w:w="3005" w:type="dxa"/>
        </w:tcPr>
        <w:p w14:paraId="0F52051E" w14:textId="7ED1591D" w:rsidR="67AC95FA" w:rsidRDefault="67AC95FA" w:rsidP="67AC95FA">
          <w:pPr>
            <w:pStyle w:val="Encabezado"/>
            <w:ind w:left="-115"/>
          </w:pPr>
        </w:p>
      </w:tc>
      <w:tc>
        <w:tcPr>
          <w:tcW w:w="3005" w:type="dxa"/>
        </w:tcPr>
        <w:p w14:paraId="0DAEB630" w14:textId="70674432" w:rsidR="67AC95FA" w:rsidRDefault="67AC95FA" w:rsidP="67AC95FA">
          <w:pPr>
            <w:pStyle w:val="Encabezado"/>
            <w:jc w:val="center"/>
          </w:pPr>
        </w:p>
      </w:tc>
      <w:tc>
        <w:tcPr>
          <w:tcW w:w="3005" w:type="dxa"/>
        </w:tcPr>
        <w:p w14:paraId="052C299D" w14:textId="68E329AE" w:rsidR="67AC95FA" w:rsidRDefault="67AC95FA" w:rsidP="67AC95FA">
          <w:pPr>
            <w:pStyle w:val="Encabezado"/>
            <w:ind w:right="-115"/>
            <w:jc w:val="right"/>
          </w:pPr>
        </w:p>
      </w:tc>
    </w:tr>
  </w:tbl>
  <w:p w14:paraId="133236CB" w14:textId="296DE24A" w:rsidR="67AC95FA" w:rsidRDefault="67AC95FA" w:rsidP="67AC95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18DBB" w14:textId="77777777" w:rsidR="00C861E2" w:rsidRDefault="00C861E2">
      <w:pPr>
        <w:spacing w:after="0" w:line="240" w:lineRule="auto"/>
      </w:pPr>
      <w:r>
        <w:separator/>
      </w:r>
    </w:p>
  </w:footnote>
  <w:footnote w:type="continuationSeparator" w:id="0">
    <w:p w14:paraId="672E6B83" w14:textId="77777777" w:rsidR="00C861E2" w:rsidRDefault="00C86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015"/>
    </w:tblGrid>
    <w:tr w:rsidR="67AC95FA" w14:paraId="7932E28B" w14:textId="77777777" w:rsidTr="67AC95FA">
      <w:trPr>
        <w:trHeight w:val="300"/>
        <w:jc w:val="center"/>
      </w:trPr>
      <w:tc>
        <w:tcPr>
          <w:tcW w:w="9015" w:type="dxa"/>
        </w:tcPr>
        <w:p w14:paraId="7279B8BB" w14:textId="387763DF" w:rsidR="67AC95FA" w:rsidRDefault="67AC95FA" w:rsidP="67AC95FA">
          <w:pPr>
            <w:ind w:left="-115"/>
          </w:pPr>
          <w:r>
            <w:t xml:space="preserve">                         </w:t>
          </w:r>
          <w:r>
            <w:rPr>
              <w:noProof/>
            </w:rPr>
            <w:drawing>
              <wp:inline distT="0" distB="0" distL="0" distR="0" wp14:anchorId="0F52A567" wp14:editId="4DC13322">
                <wp:extent cx="4020416" cy="634264"/>
                <wp:effectExtent l="0" t="0" r="0" b="0"/>
                <wp:docPr id="176335805" name="Imagen 176335805" descr="Description: 8495_UN-Habitat_FOR_A_BETTER_URBAN_FUTURE_bl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20416" cy="6342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89D3713" w14:textId="3D7C1092" w:rsidR="67AC95FA" w:rsidRDefault="67AC95FA" w:rsidP="67AC95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F4C99"/>
    <w:multiLevelType w:val="hybridMultilevel"/>
    <w:tmpl w:val="BCDA8A2E"/>
    <w:lvl w:ilvl="0" w:tplc="A9F24C4C">
      <w:start w:val="1"/>
      <w:numFmt w:val="decimal"/>
      <w:lvlText w:val="%1."/>
      <w:lvlJc w:val="left"/>
      <w:pPr>
        <w:ind w:left="1020" w:hanging="360"/>
      </w:pPr>
    </w:lvl>
    <w:lvl w:ilvl="1" w:tplc="5A3894DE">
      <w:start w:val="1"/>
      <w:numFmt w:val="decimal"/>
      <w:lvlText w:val="%2."/>
      <w:lvlJc w:val="left"/>
      <w:pPr>
        <w:ind w:left="1020" w:hanging="360"/>
      </w:pPr>
    </w:lvl>
    <w:lvl w:ilvl="2" w:tplc="845E9BEE">
      <w:start w:val="1"/>
      <w:numFmt w:val="decimal"/>
      <w:lvlText w:val="%3."/>
      <w:lvlJc w:val="left"/>
      <w:pPr>
        <w:ind w:left="1020" w:hanging="360"/>
      </w:pPr>
    </w:lvl>
    <w:lvl w:ilvl="3" w:tplc="9F4496BC">
      <w:start w:val="1"/>
      <w:numFmt w:val="decimal"/>
      <w:lvlText w:val="%4."/>
      <w:lvlJc w:val="left"/>
      <w:pPr>
        <w:ind w:left="1020" w:hanging="360"/>
      </w:pPr>
    </w:lvl>
    <w:lvl w:ilvl="4" w:tplc="2404F022">
      <w:start w:val="1"/>
      <w:numFmt w:val="decimal"/>
      <w:lvlText w:val="%5."/>
      <w:lvlJc w:val="left"/>
      <w:pPr>
        <w:ind w:left="1020" w:hanging="360"/>
      </w:pPr>
    </w:lvl>
    <w:lvl w:ilvl="5" w:tplc="F8741AF2">
      <w:start w:val="1"/>
      <w:numFmt w:val="decimal"/>
      <w:lvlText w:val="%6."/>
      <w:lvlJc w:val="left"/>
      <w:pPr>
        <w:ind w:left="1020" w:hanging="360"/>
      </w:pPr>
    </w:lvl>
    <w:lvl w:ilvl="6" w:tplc="17BC0902">
      <w:start w:val="1"/>
      <w:numFmt w:val="decimal"/>
      <w:lvlText w:val="%7."/>
      <w:lvlJc w:val="left"/>
      <w:pPr>
        <w:ind w:left="1020" w:hanging="360"/>
      </w:pPr>
    </w:lvl>
    <w:lvl w:ilvl="7" w:tplc="00C4AA58">
      <w:start w:val="1"/>
      <w:numFmt w:val="decimal"/>
      <w:lvlText w:val="%8."/>
      <w:lvlJc w:val="left"/>
      <w:pPr>
        <w:ind w:left="1020" w:hanging="360"/>
      </w:pPr>
    </w:lvl>
    <w:lvl w:ilvl="8" w:tplc="8E88802A">
      <w:start w:val="1"/>
      <w:numFmt w:val="decimal"/>
      <w:lvlText w:val="%9."/>
      <w:lvlJc w:val="left"/>
      <w:pPr>
        <w:ind w:left="1020" w:hanging="360"/>
      </w:pPr>
    </w:lvl>
  </w:abstractNum>
  <w:num w:numId="1" w16cid:durableId="900137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D9FAEF"/>
    <w:rsid w:val="00065E52"/>
    <w:rsid w:val="000C5F76"/>
    <w:rsid w:val="000E78D7"/>
    <w:rsid w:val="000F01F0"/>
    <w:rsid w:val="001827C4"/>
    <w:rsid w:val="001E444F"/>
    <w:rsid w:val="00326DEF"/>
    <w:rsid w:val="00336CAE"/>
    <w:rsid w:val="0036422E"/>
    <w:rsid w:val="003A46DC"/>
    <w:rsid w:val="003F7D27"/>
    <w:rsid w:val="00472349"/>
    <w:rsid w:val="004813C9"/>
    <w:rsid w:val="005136E8"/>
    <w:rsid w:val="00515D5A"/>
    <w:rsid w:val="005A258E"/>
    <w:rsid w:val="00673814"/>
    <w:rsid w:val="00691E28"/>
    <w:rsid w:val="00726FD4"/>
    <w:rsid w:val="007D5058"/>
    <w:rsid w:val="007F60A7"/>
    <w:rsid w:val="008506C3"/>
    <w:rsid w:val="00863B47"/>
    <w:rsid w:val="00881DAC"/>
    <w:rsid w:val="008D3BC2"/>
    <w:rsid w:val="008F0794"/>
    <w:rsid w:val="00990BBD"/>
    <w:rsid w:val="009B2376"/>
    <w:rsid w:val="00B43266"/>
    <w:rsid w:val="00BB3231"/>
    <w:rsid w:val="00C30A0E"/>
    <w:rsid w:val="00C70312"/>
    <w:rsid w:val="00C861E2"/>
    <w:rsid w:val="00C86C9C"/>
    <w:rsid w:val="00D37F51"/>
    <w:rsid w:val="00D67A24"/>
    <w:rsid w:val="00D74036"/>
    <w:rsid w:val="00DF008B"/>
    <w:rsid w:val="00E60FD2"/>
    <w:rsid w:val="00E81275"/>
    <w:rsid w:val="00E955ED"/>
    <w:rsid w:val="00EF09AE"/>
    <w:rsid w:val="00F00CD9"/>
    <w:rsid w:val="00F45FC3"/>
    <w:rsid w:val="00F51887"/>
    <w:rsid w:val="0172AD63"/>
    <w:rsid w:val="0305FD64"/>
    <w:rsid w:val="04F5FD34"/>
    <w:rsid w:val="09BFCFCF"/>
    <w:rsid w:val="1207944E"/>
    <w:rsid w:val="14EC66B4"/>
    <w:rsid w:val="183ABBFD"/>
    <w:rsid w:val="1F46223D"/>
    <w:rsid w:val="23BD1760"/>
    <w:rsid w:val="25BDC369"/>
    <w:rsid w:val="2874322D"/>
    <w:rsid w:val="2B5F2ABF"/>
    <w:rsid w:val="2EF24ED8"/>
    <w:rsid w:val="32645313"/>
    <w:rsid w:val="35FD0288"/>
    <w:rsid w:val="3762964D"/>
    <w:rsid w:val="3844A133"/>
    <w:rsid w:val="3ADC4FBD"/>
    <w:rsid w:val="3D846164"/>
    <w:rsid w:val="40FA9A15"/>
    <w:rsid w:val="45A86E40"/>
    <w:rsid w:val="46BA547D"/>
    <w:rsid w:val="48541578"/>
    <w:rsid w:val="487BE7FD"/>
    <w:rsid w:val="4C833741"/>
    <w:rsid w:val="4EA08F75"/>
    <w:rsid w:val="50C61103"/>
    <w:rsid w:val="522A51BF"/>
    <w:rsid w:val="54EF455A"/>
    <w:rsid w:val="5716CCB5"/>
    <w:rsid w:val="577BDC2F"/>
    <w:rsid w:val="58BD2601"/>
    <w:rsid w:val="5ABCF98A"/>
    <w:rsid w:val="5DF21470"/>
    <w:rsid w:val="5FD9FAEF"/>
    <w:rsid w:val="61EC0DF6"/>
    <w:rsid w:val="634A9411"/>
    <w:rsid w:val="67817888"/>
    <w:rsid w:val="67AC95FA"/>
    <w:rsid w:val="6CBE18E7"/>
    <w:rsid w:val="6D05E8F8"/>
    <w:rsid w:val="6F39979C"/>
    <w:rsid w:val="745E0C5D"/>
    <w:rsid w:val="75BBC337"/>
    <w:rsid w:val="7A463DE7"/>
    <w:rsid w:val="7FD5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C74DA8"/>
  <w15:chartTrackingRefBased/>
  <w15:docId w15:val="{6D528D2C-71FA-4124-AD51-F13FD67F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F6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uiPriority w:val="99"/>
    <w:unhideWhenUsed/>
    <w:rsid w:val="67AC95FA"/>
    <w:pPr>
      <w:tabs>
        <w:tab w:val="center" w:pos="4680"/>
        <w:tab w:val="right" w:pos="9360"/>
      </w:tabs>
      <w:spacing w:after="0" w:line="240" w:lineRule="auto"/>
    </w:pPr>
  </w:style>
  <w:style w:type="paragraph" w:styleId="Piedepgina">
    <w:name w:val="footer"/>
    <w:basedOn w:val="Normal"/>
    <w:uiPriority w:val="99"/>
    <w:unhideWhenUsed/>
    <w:rsid w:val="67AC95FA"/>
    <w:pPr>
      <w:tabs>
        <w:tab w:val="center" w:pos="4680"/>
        <w:tab w:val="right" w:pos="9360"/>
      </w:tabs>
      <w:spacing w:after="0" w:line="240" w:lineRule="auto"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7F60A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B4326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4326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4326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326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32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706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Molina(Affiliate)</dc:creator>
  <cp:keywords/>
  <dc:description/>
  <cp:lastModifiedBy>Brian Garcia (Affiliate)</cp:lastModifiedBy>
  <cp:revision>11</cp:revision>
  <dcterms:created xsi:type="dcterms:W3CDTF">2025-04-10T13:12:00Z</dcterms:created>
  <dcterms:modified xsi:type="dcterms:W3CDTF">2025-05-09T21:01:00Z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ac521f-e930-485b-97f4-efbe7db8e98f_Enabled">
    <vt:lpwstr>true</vt:lpwstr>
  </property>
  <property fmtid="{D5CDD505-2E9C-101B-9397-08002B2CF9AE}" pid="3" name="MSIP_Label_5fac521f-e930-485b-97f4-efbe7db8e98f_SetDate">
    <vt:lpwstr>2025-04-01T18:21:10Z</vt:lpwstr>
  </property>
  <property fmtid="{D5CDD505-2E9C-101B-9397-08002B2CF9AE}" pid="4" name="MSIP_Label_5fac521f-e930-485b-97f4-efbe7db8e98f_Method">
    <vt:lpwstr>Standard</vt:lpwstr>
  </property>
  <property fmtid="{D5CDD505-2E9C-101B-9397-08002B2CF9AE}" pid="5" name="MSIP_Label_5fac521f-e930-485b-97f4-efbe7db8e98f_Name">
    <vt:lpwstr>defa4170-0d19-0005-0004-bc88714345d2</vt:lpwstr>
  </property>
  <property fmtid="{D5CDD505-2E9C-101B-9397-08002B2CF9AE}" pid="6" name="MSIP_Label_5fac521f-e930-485b-97f4-efbe7db8e98f_SiteId">
    <vt:lpwstr>9ecb216e-449b-4584-bc82-26bce78574fb</vt:lpwstr>
  </property>
  <property fmtid="{D5CDD505-2E9C-101B-9397-08002B2CF9AE}" pid="7" name="MSIP_Label_5fac521f-e930-485b-97f4-efbe7db8e98f_ActionId">
    <vt:lpwstr>17753e4a-967e-4639-ab34-41face8011be</vt:lpwstr>
  </property>
  <property fmtid="{D5CDD505-2E9C-101B-9397-08002B2CF9AE}" pid="8" name="MSIP_Label_5fac521f-e930-485b-97f4-efbe7db8e98f_ContentBits">
    <vt:lpwstr>0</vt:lpwstr>
  </property>
  <property fmtid="{D5CDD505-2E9C-101B-9397-08002B2CF9AE}" pid="9" name="MSIP_Label_5fac521f-e930-485b-97f4-efbe7db8e98f_Tag">
    <vt:lpwstr>10, 3, 0, 1</vt:lpwstr>
  </property>
</Properties>
</file>